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85797" w:rsidRPr="00F85797">
        <w:trPr>
          <w:tblCellSpacing w:w="0" w:type="dxa"/>
          <w:jc w:val="center"/>
        </w:trPr>
        <w:tc>
          <w:tcPr>
            <w:tcW w:w="11340" w:type="dxa"/>
            <w:hideMark/>
          </w:tcPr>
          <w:p w:rsidR="00F85797" w:rsidRPr="00F85797" w:rsidRDefault="00F85797" w:rsidP="00F85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85797">
              <w:rPr>
                <w:rFonts w:ascii="宋体" w:eastAsia="宋体" w:hAnsi="宋体" w:cs="宋体"/>
                <w:b/>
                <w:bCs/>
                <w:color w:val="FF0000"/>
                <w:kern w:val="0"/>
                <w:sz w:val="36"/>
                <w:szCs w:val="36"/>
              </w:rPr>
              <w:t>关于2015年第二批“青年骨干教师出国研修项目”选派工作的通知</w:t>
            </w:r>
          </w:p>
          <w:p w:rsidR="00F85797" w:rsidRPr="00F85797" w:rsidRDefault="00F85797" w:rsidP="00F857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F85797" w:rsidRPr="00F85797" w:rsidRDefault="00F85797" w:rsidP="00F85797">
      <w:pPr>
        <w:widowControl/>
        <w:jc w:val="center"/>
        <w:rPr>
          <w:rFonts w:ascii="宋体" w:eastAsia="宋体" w:hAnsi="宋体" w:cs="宋体"/>
          <w:vanish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85797" w:rsidRPr="00F85797">
        <w:trPr>
          <w:trHeight w:val="60"/>
          <w:tblCellSpacing w:w="0" w:type="dxa"/>
          <w:jc w:val="center"/>
        </w:trPr>
        <w:tc>
          <w:tcPr>
            <w:tcW w:w="11700" w:type="dxa"/>
            <w:shd w:val="clear" w:color="auto" w:fill="FF0000"/>
            <w:hideMark/>
          </w:tcPr>
          <w:p w:rsidR="00F85797" w:rsidRPr="00F85797" w:rsidRDefault="00F85797" w:rsidP="00F85797">
            <w:pPr>
              <w:widowControl/>
              <w:spacing w:line="6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" name="图片 1" descr="http://oa.swjtu.edu.cn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a.swjtu.edu.cn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5797" w:rsidRPr="00F85797" w:rsidRDefault="00F85797" w:rsidP="00F85797">
      <w:pPr>
        <w:widowControl/>
        <w:jc w:val="center"/>
        <w:rPr>
          <w:rFonts w:ascii="宋体" w:eastAsia="宋体" w:hAnsi="宋体" w:cs="宋体"/>
          <w:vanish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306"/>
      </w:tblGrid>
      <w:tr w:rsidR="00F85797" w:rsidRPr="00F85797">
        <w:trPr>
          <w:jc w:val="center"/>
        </w:trPr>
        <w:tc>
          <w:tcPr>
            <w:tcW w:w="10200" w:type="dxa"/>
            <w:hideMark/>
          </w:tcPr>
          <w:p w:rsidR="00F85797" w:rsidRPr="00F85797" w:rsidRDefault="00F85797" w:rsidP="00F857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85797" w:rsidRPr="00F85797">
        <w:trPr>
          <w:jc w:val="center"/>
        </w:trPr>
        <w:tc>
          <w:tcPr>
            <w:tcW w:w="10200" w:type="dxa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6"/>
            </w:tblGrid>
            <w:tr w:rsidR="00F85797" w:rsidRPr="00F8579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5797" w:rsidRPr="00F85797" w:rsidRDefault="00F85797" w:rsidP="00F8579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85797" w:rsidRPr="00F8579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5797" w:rsidRPr="00F85797" w:rsidRDefault="00F85797" w:rsidP="00F8579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  <w:t xml:space="preserve"> 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各有关单位：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根据国家留学基金委出国留学选派计划，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“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第二批青年骨干教师出国研修项目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”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选派工作已经开始。现将相关工作通知如下：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一、选派条件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拟推荐人选必须符合《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年国家留学基金资助出国留学人员选拔简章》和《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年高等学校青年骨干教师出国研修项目选派办法》中规定的各项条件（《简章》和《办法》均可在国家留学基金委官方网站上查询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http://www.csc.edu.cn/Chuguo/afac75fc99a44f2e9eef2ee1ef5d5ef2.shtml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。同时，各单位在选拔推荐时还应把握以下两点：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ind w:left="855" w:hanging="855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（一）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优先推荐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1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月申报过国家留学基金委公派高级研究学者及访问学者（含博士后）项目未入选人员；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（二）具有较强教学科研能力的副教授和讲师。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lastRenderedPageBreak/>
                    <w:t>二、选派名额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每单位限推荐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2-3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人。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三、工作安排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（一）各单位须于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1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日前将《青年骨干教师出国研修项目推荐人选信息一览表》（见附件）报送至师资办，并将电子版发至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szb@swjtu.edu.cn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（二）学校对推荐人选材料进行初审，于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3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日前确定初审入选人员并公示。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（三）各单位统一组织初审入选人员于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日至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8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日登陆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“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国家留学基金管理委员会网上申报系统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”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http://apply.csc.edu.cn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）进行网上报名。学校将公示无异议的人员推荐上报国家留学基金委。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（四）请各单位按照工作要求，认真审核推荐人选申请材料，</w:t>
                  </w:r>
                  <w:proofErr w:type="gramStart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确保网报</w:t>
                  </w:r>
                  <w:proofErr w:type="gramEnd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信息与书面材料相一致和真实有效，并</w:t>
                  </w:r>
                  <w:proofErr w:type="gramStart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依序号</w:t>
                  </w:r>
                  <w:proofErr w:type="gramEnd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顺序整理提交材料。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四、个人提交材料清单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个人申请材料：须通过国家公派留学管理信息平台提交电子材料；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同时于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9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8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日将（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1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）《初选名单一览表》、（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）《国家公派出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lastRenderedPageBreak/>
                    <w:t>国留学专家评审意见表（青年骨干教师出国研修项目）》、（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3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）《依托科研项目和课题研究选派情况统计表》、（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4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）《西南交通大学教职工公派出国留学申请表》、（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）网上申请提交生成的《国家留学基金管理委员会出国留学申请表》（非学生类）（含所有上传的附件材料）、（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6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）西南交通大学青年骨干教师出国研修协议（一式三份）的纸质材料由学院人事秘书交人事处师资办公室（</w:t>
                  </w:r>
                  <w:proofErr w:type="gramStart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犀</w:t>
                  </w:r>
                  <w:proofErr w:type="gramEnd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浦校区综合楼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413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），同时将电子文档（以学院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+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申报人姓名为文件名）发至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szb@swjtu.edu.cn.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五、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注意事项：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ind w:firstLine="56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（一）第二批录取人员资格有效期调整为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2016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3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日与第一批保持一致。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ind w:firstLine="56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（二）请各教学单位尽早通知拟申报人员提前联系、准备外方邀请函。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ind w:firstLine="638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（三）根据留金发【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2012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】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3026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号文件规定：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“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录取人员应按计划及时派出，今后留基委不再审批改派留学单位、留学国别和延长留学资格有效期的申请。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”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因此各位申报人员在申报时，请根据自身实际情况制定研修计划，慎重选择留学院校，避免不必要的麻烦。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  <w:t> 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lastRenderedPageBreak/>
                    <w:t>遴选工作中如有问题，请与师资办联系。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联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系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人：</w:t>
                  </w:r>
                  <w:proofErr w:type="gramStart"/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夏旭</w:t>
                  </w:r>
                  <w:proofErr w:type="gramEnd"/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杨巧艳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联系电话：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66366208 </w:t>
                  </w:r>
                </w:p>
                <w:p w:rsidR="00F85797" w:rsidRPr="00F85797" w:rsidRDefault="00F85797" w:rsidP="00F8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>                                               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人事处</w:t>
                  </w:r>
                  <w:r w:rsidRPr="00F85797">
                    <w:rPr>
                      <w:rFonts w:ascii="宋体" w:eastAsia="宋体" w:hAnsi="宋体" w:cs="宋体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</w:p>
                <w:p w:rsidR="00F85797" w:rsidRPr="00F85797" w:rsidRDefault="00F85797" w:rsidP="00F8579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F85797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8"/>
                      <w:szCs w:val="28"/>
                    </w:rPr>
                    <w:t>                                                                               2015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年</w:t>
                  </w:r>
                  <w:r w:rsidRPr="00F85797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8"/>
                      <w:szCs w:val="28"/>
                    </w:rPr>
                    <w:t>7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月</w:t>
                  </w:r>
                  <w:r w:rsidRPr="00F85797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8"/>
                      <w:szCs w:val="28"/>
                    </w:rPr>
                    <w:t>15</w:t>
                  </w:r>
                  <w:r w:rsidRPr="00F85797">
                    <w:rPr>
                      <w:rFonts w:ascii="宋体" w:eastAsia="宋体" w:hAnsi="宋体" w:cs="宋体" w:hint="eastAsia"/>
                      <w:color w:val="000000"/>
                      <w:kern w:val="0"/>
                      <w:sz w:val="28"/>
                      <w:szCs w:val="28"/>
                    </w:rPr>
                    <w:t>日</w:t>
                  </w:r>
                </w:p>
              </w:tc>
            </w:tr>
          </w:tbl>
          <w:p w:rsidR="00F85797" w:rsidRPr="00F85797" w:rsidRDefault="00F85797" w:rsidP="00F8579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FC1175" w:rsidRDefault="00FC1175"/>
    <w:sectPr w:rsidR="00FC1175" w:rsidSect="00FC1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797"/>
    <w:rsid w:val="00014345"/>
    <w:rsid w:val="00044E6F"/>
    <w:rsid w:val="000863FE"/>
    <w:rsid w:val="00091A48"/>
    <w:rsid w:val="000A5FA9"/>
    <w:rsid w:val="000A794A"/>
    <w:rsid w:val="000B391B"/>
    <w:rsid w:val="000D1657"/>
    <w:rsid w:val="001024D5"/>
    <w:rsid w:val="00131169"/>
    <w:rsid w:val="00151CBD"/>
    <w:rsid w:val="00173DEA"/>
    <w:rsid w:val="001A68F4"/>
    <w:rsid w:val="001C2050"/>
    <w:rsid w:val="001C32D6"/>
    <w:rsid w:val="002453FB"/>
    <w:rsid w:val="00261859"/>
    <w:rsid w:val="00282EDF"/>
    <w:rsid w:val="002B3920"/>
    <w:rsid w:val="002D4C28"/>
    <w:rsid w:val="002E04DF"/>
    <w:rsid w:val="003061D0"/>
    <w:rsid w:val="0030767B"/>
    <w:rsid w:val="00323B11"/>
    <w:rsid w:val="00326720"/>
    <w:rsid w:val="00341785"/>
    <w:rsid w:val="00351306"/>
    <w:rsid w:val="00362915"/>
    <w:rsid w:val="00362E10"/>
    <w:rsid w:val="003953D1"/>
    <w:rsid w:val="003A3CA8"/>
    <w:rsid w:val="003B706B"/>
    <w:rsid w:val="003B792D"/>
    <w:rsid w:val="003C4809"/>
    <w:rsid w:val="003D1DD0"/>
    <w:rsid w:val="003F6E33"/>
    <w:rsid w:val="00402660"/>
    <w:rsid w:val="00412FC7"/>
    <w:rsid w:val="00416173"/>
    <w:rsid w:val="00441BB8"/>
    <w:rsid w:val="004458E4"/>
    <w:rsid w:val="004578E8"/>
    <w:rsid w:val="00471285"/>
    <w:rsid w:val="004C0DF0"/>
    <w:rsid w:val="004F1F19"/>
    <w:rsid w:val="00503271"/>
    <w:rsid w:val="005043FB"/>
    <w:rsid w:val="00523A90"/>
    <w:rsid w:val="00571003"/>
    <w:rsid w:val="00590228"/>
    <w:rsid w:val="00591F38"/>
    <w:rsid w:val="005C1780"/>
    <w:rsid w:val="005E6015"/>
    <w:rsid w:val="00623650"/>
    <w:rsid w:val="006700AB"/>
    <w:rsid w:val="00685C94"/>
    <w:rsid w:val="006B58B4"/>
    <w:rsid w:val="006C6542"/>
    <w:rsid w:val="006E4F9D"/>
    <w:rsid w:val="006F2E60"/>
    <w:rsid w:val="00713874"/>
    <w:rsid w:val="007261C3"/>
    <w:rsid w:val="00757AD1"/>
    <w:rsid w:val="00764520"/>
    <w:rsid w:val="00777859"/>
    <w:rsid w:val="00786CAC"/>
    <w:rsid w:val="007A1B17"/>
    <w:rsid w:val="007B1494"/>
    <w:rsid w:val="007D215F"/>
    <w:rsid w:val="007F18DE"/>
    <w:rsid w:val="008046F5"/>
    <w:rsid w:val="00841B01"/>
    <w:rsid w:val="008504C0"/>
    <w:rsid w:val="00870716"/>
    <w:rsid w:val="008A6C4C"/>
    <w:rsid w:val="008B413C"/>
    <w:rsid w:val="008B4F90"/>
    <w:rsid w:val="008B78DD"/>
    <w:rsid w:val="008D0487"/>
    <w:rsid w:val="008D3BED"/>
    <w:rsid w:val="008E0A01"/>
    <w:rsid w:val="008F06DD"/>
    <w:rsid w:val="00923899"/>
    <w:rsid w:val="00933DA7"/>
    <w:rsid w:val="009452A8"/>
    <w:rsid w:val="009530AC"/>
    <w:rsid w:val="00961B36"/>
    <w:rsid w:val="00963EE2"/>
    <w:rsid w:val="00974DD8"/>
    <w:rsid w:val="00992324"/>
    <w:rsid w:val="009A05DC"/>
    <w:rsid w:val="009B29E3"/>
    <w:rsid w:val="009F0869"/>
    <w:rsid w:val="009F5C2B"/>
    <w:rsid w:val="00A044A3"/>
    <w:rsid w:val="00A13979"/>
    <w:rsid w:val="00A319FF"/>
    <w:rsid w:val="00A36694"/>
    <w:rsid w:val="00A9296D"/>
    <w:rsid w:val="00AB79D9"/>
    <w:rsid w:val="00B01C2E"/>
    <w:rsid w:val="00B25FB9"/>
    <w:rsid w:val="00B374FC"/>
    <w:rsid w:val="00B710E9"/>
    <w:rsid w:val="00B948E6"/>
    <w:rsid w:val="00BB41A2"/>
    <w:rsid w:val="00BC00EC"/>
    <w:rsid w:val="00BE6D67"/>
    <w:rsid w:val="00BF4E1D"/>
    <w:rsid w:val="00C44645"/>
    <w:rsid w:val="00D06E04"/>
    <w:rsid w:val="00D0716E"/>
    <w:rsid w:val="00D373F1"/>
    <w:rsid w:val="00D66D08"/>
    <w:rsid w:val="00D726F5"/>
    <w:rsid w:val="00D8465E"/>
    <w:rsid w:val="00DC553E"/>
    <w:rsid w:val="00DE6913"/>
    <w:rsid w:val="00E035F7"/>
    <w:rsid w:val="00E12D8B"/>
    <w:rsid w:val="00E15F9A"/>
    <w:rsid w:val="00E672A4"/>
    <w:rsid w:val="00E708D4"/>
    <w:rsid w:val="00E802C6"/>
    <w:rsid w:val="00E821B8"/>
    <w:rsid w:val="00E867A8"/>
    <w:rsid w:val="00E929EF"/>
    <w:rsid w:val="00EB4DE2"/>
    <w:rsid w:val="00EE18FC"/>
    <w:rsid w:val="00F04DCB"/>
    <w:rsid w:val="00F12AD2"/>
    <w:rsid w:val="00F17990"/>
    <w:rsid w:val="00F31D19"/>
    <w:rsid w:val="00F52FB8"/>
    <w:rsid w:val="00F6053C"/>
    <w:rsid w:val="00F628FA"/>
    <w:rsid w:val="00F66767"/>
    <w:rsid w:val="00F72D2F"/>
    <w:rsid w:val="00F82EAD"/>
    <w:rsid w:val="00F85797"/>
    <w:rsid w:val="00F932AC"/>
    <w:rsid w:val="00FA28E2"/>
    <w:rsid w:val="00FA46B8"/>
    <w:rsid w:val="00FC1175"/>
    <w:rsid w:val="00FD4ABD"/>
    <w:rsid w:val="00FE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57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57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JQH</dc:creator>
  <cp:lastModifiedBy>JQH</cp:lastModifiedBy>
  <cp:revision>1</cp:revision>
  <dcterms:created xsi:type="dcterms:W3CDTF">2015-07-16T03:43:00Z</dcterms:created>
  <dcterms:modified xsi:type="dcterms:W3CDTF">2015-07-16T03:43:00Z</dcterms:modified>
</cp:coreProperties>
</file>